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811E9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西南财经大学留学生转学申请表</w:t>
      </w:r>
    </w:p>
    <w:p w14:paraId="5CD3E585">
      <w:pPr>
        <w:jc w:val="center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SWUFE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 xml:space="preserve"> International Students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 xml:space="preserve"> Transfer Application Form</w:t>
      </w:r>
      <w:bookmarkEnd w:id="0"/>
    </w:p>
    <w:p w14:paraId="063C93BB">
      <w:pPr>
        <w:rPr>
          <w:rFonts w:hint="eastAsia"/>
          <w:lang w:val="en-US" w:eastAsia="zh-CN"/>
        </w:rPr>
      </w:pPr>
    </w:p>
    <w:tbl>
      <w:tblPr>
        <w:tblStyle w:val="2"/>
        <w:tblW w:w="921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805"/>
        <w:gridCol w:w="1701"/>
        <w:gridCol w:w="2693"/>
      </w:tblGrid>
      <w:tr w14:paraId="362A7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01FD8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护照姓名</w:t>
            </w:r>
          </w:p>
          <w:p w14:paraId="75495A16"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</w:rPr>
              <w:t>Passport Name</w:t>
            </w:r>
          </w:p>
        </w:tc>
        <w:tc>
          <w:tcPr>
            <w:tcW w:w="28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786FD"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hAnsiTheme="majorEastAsia"/>
                <w:sz w:val="24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97EC2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lang w:val="en-US" w:eastAsia="zh-CN"/>
              </w:rPr>
              <w:t>护照号</w:t>
            </w:r>
          </w:p>
          <w:p w14:paraId="4893C23D"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</w:rPr>
              <w:t>Passport Number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D099D24">
            <w:pPr>
              <w:spacing w:line="240" w:lineRule="auto"/>
              <w:ind w:firstLine="0" w:firstLineChars="0"/>
              <w:jc w:val="both"/>
              <w:rPr>
                <w:rFonts w:hint="eastAsia" w:ascii="仿宋_GB2312" w:eastAsia="仿宋_GB2312" w:hAnsiTheme="majorEastAsia"/>
                <w:sz w:val="24"/>
              </w:rPr>
            </w:pPr>
          </w:p>
          <w:p w14:paraId="395A3133">
            <w:pPr>
              <w:spacing w:line="240" w:lineRule="auto"/>
              <w:ind w:firstLine="0" w:firstLineChars="0"/>
              <w:jc w:val="both"/>
              <w:rPr>
                <w:rFonts w:hint="eastAsia" w:ascii="仿宋_GB2312" w:eastAsia="仿宋_GB2312" w:hAnsiTheme="majorEastAsia"/>
                <w:sz w:val="24"/>
              </w:rPr>
            </w:pPr>
          </w:p>
        </w:tc>
      </w:tr>
      <w:tr w14:paraId="66D06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29BC3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国籍</w:t>
            </w:r>
          </w:p>
          <w:p w14:paraId="0F97BD4F"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Nationality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A9A24">
            <w:pPr>
              <w:spacing w:line="240" w:lineRule="auto"/>
              <w:ind w:firstLine="480"/>
              <w:jc w:val="left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21DD3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lang w:val="en-US" w:eastAsia="zh-CN"/>
              </w:rPr>
              <w:t>学号</w:t>
            </w:r>
          </w:p>
          <w:p w14:paraId="766B53D7"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Student ID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B3549F7">
            <w:pPr>
              <w:spacing w:line="240" w:lineRule="auto"/>
              <w:ind w:firstLine="480"/>
              <w:jc w:val="left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</w:p>
        </w:tc>
      </w:tr>
      <w:tr w14:paraId="3FD5C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2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CD516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转出院校</w:t>
            </w:r>
          </w:p>
          <w:p w14:paraId="78798DCB"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hAnsiTheme="majorEastAsia"/>
                <w:sz w:val="24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 xml:space="preserve"> Transfer out school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BF0089">
            <w:pPr>
              <w:spacing w:line="240" w:lineRule="auto"/>
              <w:ind w:firstLine="480"/>
              <w:jc w:val="left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19294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专业</w:t>
            </w:r>
          </w:p>
          <w:p w14:paraId="52F740FB"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Major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12D41FE">
            <w:pPr>
              <w:spacing w:line="360" w:lineRule="auto"/>
              <w:ind w:firstLine="0" w:firstLineChars="0"/>
              <w:jc w:val="center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</w:p>
        </w:tc>
      </w:tr>
      <w:tr w14:paraId="695A1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579A3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转入院校</w:t>
            </w:r>
          </w:p>
          <w:p w14:paraId="6CD851AF"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Transfer to school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F017FD">
            <w:pPr>
              <w:spacing w:line="240" w:lineRule="auto"/>
              <w:ind w:firstLine="480"/>
              <w:jc w:val="left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24721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专业</w:t>
            </w:r>
          </w:p>
          <w:p w14:paraId="2D99FFF9"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Major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76739F9">
            <w:pPr>
              <w:spacing w:line="240" w:lineRule="auto"/>
              <w:ind w:firstLine="480"/>
              <w:jc w:val="left"/>
              <w:rPr>
                <w:rFonts w:ascii="仿宋_GB2312" w:eastAsia="仿宋_GB2312" w:hAnsiTheme="majorEastAsia"/>
                <w:sz w:val="24"/>
              </w:rPr>
            </w:pPr>
          </w:p>
        </w:tc>
      </w:tr>
      <w:tr w14:paraId="57C6E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6" w:hRule="atLeast"/>
        </w:trPr>
        <w:tc>
          <w:tcPr>
            <w:tcW w:w="2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B7F49">
            <w:pPr>
              <w:spacing w:line="240" w:lineRule="auto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申请转学理由</w:t>
            </w:r>
          </w:p>
          <w:p w14:paraId="5EB855CB">
            <w:pPr>
              <w:spacing w:line="240" w:lineRule="auto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Reasons for Transferring School</w:t>
            </w:r>
          </w:p>
        </w:tc>
        <w:tc>
          <w:tcPr>
            <w:tcW w:w="7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CCD95D9">
            <w:pPr>
              <w:spacing w:line="240" w:lineRule="auto"/>
              <w:ind w:firstLine="480"/>
              <w:rPr>
                <w:rFonts w:ascii="仿宋_GB2312" w:eastAsia="仿宋_GB2312" w:hAnsiTheme="majorEastAsia"/>
                <w:sz w:val="24"/>
              </w:rPr>
            </w:pPr>
          </w:p>
          <w:p w14:paraId="15D29611">
            <w:pPr>
              <w:spacing w:line="240" w:lineRule="auto"/>
              <w:ind w:firstLine="480"/>
              <w:rPr>
                <w:rFonts w:ascii="仿宋_GB2312" w:eastAsia="仿宋_GB2312" w:hAnsiTheme="majorEastAsia"/>
                <w:sz w:val="24"/>
              </w:rPr>
            </w:pPr>
          </w:p>
          <w:p w14:paraId="2E861002">
            <w:pPr>
              <w:spacing w:line="240" w:lineRule="auto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</w:p>
          <w:p w14:paraId="16B57AA3">
            <w:pPr>
              <w:spacing w:line="240" w:lineRule="auto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</w:p>
          <w:p w14:paraId="0EE98026">
            <w:pPr>
              <w:spacing w:line="240" w:lineRule="auto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</w:p>
          <w:p w14:paraId="679B528E">
            <w:pPr>
              <w:spacing w:line="240" w:lineRule="auto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</w:p>
          <w:p w14:paraId="70E74F3E">
            <w:pPr>
              <w:spacing w:line="240" w:lineRule="auto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</w:p>
          <w:p w14:paraId="6D0692E9">
            <w:pPr>
              <w:spacing w:line="240" w:lineRule="auto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</w:p>
          <w:p w14:paraId="636A26AF">
            <w:pPr>
              <w:spacing w:line="240" w:lineRule="auto"/>
              <w:rPr>
                <w:rFonts w:hint="eastAsia" w:ascii="仿宋_GB2312" w:eastAsia="仿宋_GB2312" w:hAnsiTheme="majorEastAsia"/>
                <w:sz w:val="24"/>
                <w:lang w:val="en-US" w:eastAsia="zh-CN"/>
              </w:rPr>
            </w:pPr>
          </w:p>
          <w:p w14:paraId="7338B8F9">
            <w:pPr>
              <w:spacing w:line="240" w:lineRule="auto"/>
              <w:rPr>
                <w:rFonts w:hint="eastAsia" w:ascii="仿宋_GB2312" w:eastAsia="仿宋_GB2312" w:hAnsiTheme="majorEastAsia"/>
                <w:sz w:val="24"/>
                <w:lang w:val="en-US" w:eastAsia="zh-CN"/>
              </w:rPr>
            </w:pPr>
          </w:p>
          <w:p w14:paraId="7E597937">
            <w:pPr>
              <w:spacing w:line="240" w:lineRule="auto"/>
              <w:rPr>
                <w:rFonts w:hint="eastAsia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lang w:val="en-US" w:eastAsia="zh-CN"/>
              </w:rPr>
              <w:t>申请人签字</w:t>
            </w: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(Signature)</w:t>
            </w:r>
            <w:r>
              <w:rPr>
                <w:rFonts w:hint="eastAsia" w:ascii="仿宋_GB2312" w:eastAsia="仿宋_GB2312" w:hAnsiTheme="majorEastAsia"/>
                <w:sz w:val="24"/>
                <w:lang w:val="en-US" w:eastAsia="zh-CN"/>
              </w:rPr>
              <w:t>：                       日期</w:t>
            </w: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(Date)</w:t>
            </w:r>
            <w:r>
              <w:rPr>
                <w:rFonts w:hint="eastAsia" w:ascii="仿宋_GB2312" w:eastAsia="仿宋_GB2312" w:hAnsiTheme="majorEastAsia"/>
                <w:sz w:val="24"/>
                <w:lang w:val="en-US" w:eastAsia="zh-CN"/>
              </w:rPr>
              <w:t>：</w:t>
            </w:r>
          </w:p>
          <w:p w14:paraId="6446E39C">
            <w:pPr>
              <w:spacing w:line="240" w:lineRule="auto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color w:val="767171" w:themeColor="background2" w:themeShade="80"/>
                <w:sz w:val="24"/>
                <w:lang w:val="en-US" w:eastAsia="zh-CN"/>
              </w:rPr>
              <w:t>（申请理由中须明确具体转学日期）</w:t>
            </w:r>
          </w:p>
        </w:tc>
      </w:tr>
      <w:tr w14:paraId="4F010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2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799EE">
            <w:pPr>
              <w:spacing w:line="240" w:lineRule="auto"/>
              <w:jc w:val="center"/>
              <w:rPr>
                <w:rFonts w:hint="eastAsia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lang w:val="en-US" w:eastAsia="zh-CN"/>
              </w:rPr>
              <w:t>培养单位意见</w:t>
            </w:r>
          </w:p>
          <w:p w14:paraId="4784C5E7">
            <w:pPr>
              <w:spacing w:line="240" w:lineRule="auto"/>
              <w:jc w:val="center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Advice of Study School</w:t>
            </w:r>
          </w:p>
        </w:tc>
        <w:tc>
          <w:tcPr>
            <w:tcW w:w="7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46B02D1">
            <w:pPr>
              <w:spacing w:line="240" w:lineRule="auto"/>
              <w:ind w:firstLine="0" w:firstLineChars="0"/>
              <w:rPr>
                <w:rFonts w:hint="eastAsia" w:ascii="仿宋_GB2312" w:eastAsia="仿宋_GB2312" w:hAnsiTheme="majorEastAsia"/>
                <w:sz w:val="24"/>
              </w:rPr>
            </w:pPr>
          </w:p>
          <w:p w14:paraId="3A5E7E07">
            <w:pPr>
              <w:spacing w:line="240" w:lineRule="auto"/>
              <w:ind w:firstLine="0" w:firstLineChars="0"/>
              <w:rPr>
                <w:rFonts w:hint="eastAsia" w:ascii="仿宋_GB2312" w:eastAsia="仿宋_GB2312" w:hAnsiTheme="majorEastAsia"/>
                <w:sz w:val="24"/>
              </w:rPr>
            </w:pPr>
          </w:p>
          <w:p w14:paraId="737A835C">
            <w:pPr>
              <w:spacing w:line="240" w:lineRule="auto"/>
              <w:ind w:firstLine="480"/>
              <w:rPr>
                <w:rFonts w:ascii="仿宋_GB2312" w:eastAsia="仿宋_GB2312" w:hAnsiTheme="majorEastAsia"/>
                <w:sz w:val="24"/>
              </w:rPr>
            </w:pPr>
          </w:p>
          <w:p w14:paraId="4CB70124">
            <w:pPr>
              <w:spacing w:line="240" w:lineRule="auto"/>
              <w:ind w:firstLine="480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 xml:space="preserve">                                  盖    章</w:t>
            </w:r>
          </w:p>
          <w:p w14:paraId="2576EED2">
            <w:pPr>
              <w:spacing w:line="240" w:lineRule="auto"/>
              <w:ind w:firstLine="0" w:firstLineChars="0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负责人签字</w:t>
            </w:r>
            <w:r>
              <w:rPr>
                <w:rFonts w:hint="eastAsia" w:ascii="仿宋_GB2312" w:eastAsia="仿宋_GB2312" w:hAnsiTheme="majorEastAsia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 w:hAnsiTheme="majorEastAsia"/>
                <w:sz w:val="24"/>
              </w:rPr>
              <w:t xml:space="preserve">            </w:t>
            </w:r>
            <w:r>
              <w:rPr>
                <w:rFonts w:hint="eastAsia" w:ascii="仿宋_GB2312" w:eastAsia="仿宋_GB2312" w:hAnsiTheme="major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 w:hAnsiTheme="majorEastAsia"/>
                <w:sz w:val="24"/>
              </w:rPr>
              <w:t>年   月   日</w:t>
            </w:r>
          </w:p>
        </w:tc>
      </w:tr>
      <w:tr w14:paraId="12382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2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C680F">
            <w:pPr>
              <w:spacing w:line="240" w:lineRule="auto"/>
              <w:jc w:val="center"/>
              <w:rPr>
                <w:rFonts w:hint="default" w:ascii="仿宋_GB2312" w:eastAsia="仿宋_GB2312" w:hAnsiTheme="maj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24"/>
                <w:lang w:val="en-US" w:eastAsia="zh-CN"/>
              </w:rPr>
              <w:t>国际教育学院</w:t>
            </w:r>
          </w:p>
          <w:p w14:paraId="707B9E22">
            <w:pPr>
              <w:spacing w:line="240" w:lineRule="auto"/>
              <w:ind w:firstLine="199" w:firstLineChars="83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意    见</w:t>
            </w:r>
          </w:p>
          <w:p w14:paraId="4DA52762">
            <w:pPr>
              <w:spacing w:line="240" w:lineRule="auto"/>
              <w:ind w:firstLine="174" w:firstLineChars="83"/>
              <w:jc w:val="center"/>
              <w:rPr>
                <w:rFonts w:hint="eastAsia" w:ascii="仿宋_GB2312" w:eastAsia="仿宋_GB2312" w:hAnsiTheme="majorEastAsia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Advice of CIE</w:t>
            </w:r>
          </w:p>
        </w:tc>
        <w:tc>
          <w:tcPr>
            <w:tcW w:w="7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F644D9A">
            <w:pPr>
              <w:spacing w:line="240" w:lineRule="auto"/>
              <w:ind w:firstLine="480"/>
              <w:rPr>
                <w:rFonts w:ascii="仿宋_GB2312" w:eastAsia="仿宋_GB2312" w:hAnsiTheme="majorEastAsia"/>
                <w:sz w:val="24"/>
              </w:rPr>
            </w:pPr>
          </w:p>
          <w:p w14:paraId="44842C58">
            <w:pPr>
              <w:spacing w:line="240" w:lineRule="auto"/>
              <w:ind w:firstLine="480"/>
              <w:rPr>
                <w:rFonts w:hint="eastAsia" w:ascii="仿宋_GB2312" w:eastAsia="仿宋_GB2312" w:hAnsiTheme="majorEastAsia"/>
                <w:sz w:val="24"/>
                <w:lang w:val="en-US" w:eastAsia="zh-CN"/>
              </w:rPr>
            </w:pPr>
          </w:p>
          <w:p w14:paraId="58601069">
            <w:pPr>
              <w:spacing w:line="240" w:lineRule="auto"/>
              <w:ind w:firstLine="480"/>
              <w:rPr>
                <w:rFonts w:ascii="仿宋_GB2312" w:eastAsia="仿宋_GB2312" w:hAnsiTheme="majorEastAsia"/>
                <w:sz w:val="24"/>
              </w:rPr>
            </w:pPr>
          </w:p>
          <w:p w14:paraId="2B401480">
            <w:pPr>
              <w:spacing w:line="240" w:lineRule="auto"/>
              <w:ind w:firstLine="480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 xml:space="preserve">                                  盖    章</w:t>
            </w:r>
          </w:p>
          <w:p w14:paraId="791B9FC6">
            <w:pPr>
              <w:spacing w:line="240" w:lineRule="auto"/>
              <w:ind w:firstLine="0" w:firstLineChars="0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负责人签字</w:t>
            </w:r>
            <w:r>
              <w:rPr>
                <w:rFonts w:hint="eastAsia" w:ascii="仿宋_GB2312" w:eastAsia="仿宋_GB2312" w:hAnsiTheme="majorEastAsia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 w:hAnsiTheme="majorEastAsia"/>
                <w:sz w:val="24"/>
              </w:rPr>
              <w:t xml:space="preserve">            </w:t>
            </w:r>
            <w:r>
              <w:rPr>
                <w:rFonts w:hint="eastAsia" w:ascii="仿宋_GB2312" w:eastAsia="仿宋_GB2312" w:hAnsiTheme="major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 w:hAnsiTheme="majorEastAsia"/>
                <w:sz w:val="24"/>
              </w:rPr>
              <w:t>年   月   日</w:t>
            </w:r>
          </w:p>
        </w:tc>
      </w:tr>
      <w:tr w14:paraId="3CF17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2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1A3F5">
            <w:pPr>
              <w:spacing w:line="240" w:lineRule="auto"/>
              <w:ind w:firstLine="199" w:firstLineChars="83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备   注</w:t>
            </w:r>
          </w:p>
        </w:tc>
        <w:tc>
          <w:tcPr>
            <w:tcW w:w="7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1314389">
            <w:pPr>
              <w:spacing w:line="240" w:lineRule="auto"/>
              <w:rPr>
                <w:rFonts w:ascii="仿宋_GB2312" w:eastAsia="仿宋_GB2312" w:hAnsiTheme="majorEastAsia"/>
                <w:sz w:val="24"/>
              </w:rPr>
            </w:pPr>
          </w:p>
        </w:tc>
      </w:tr>
      <w:tr w14:paraId="2739C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9214" w:type="dxa"/>
            <w:gridSpan w:val="4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90566F1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ajorEastAsia"/>
                <w:b/>
                <w:bCs/>
                <w:sz w:val="24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24"/>
              </w:rPr>
              <w:t>注：此表需由转出学校留学生管理部门填写</w:t>
            </w:r>
          </w:p>
        </w:tc>
      </w:tr>
    </w:tbl>
    <w:p w14:paraId="43EAC01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ACF239E-58F4-466B-A51A-4A67FC433C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27E8113-9A32-4302-97E2-3D59E82F19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0FA97CB-A7D5-44B1-B79B-9FBEB38DC6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F3EFD"/>
    <w:rsid w:val="41DE379E"/>
    <w:rsid w:val="477F24F0"/>
    <w:rsid w:val="6DE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338</Characters>
  <Lines>0</Lines>
  <Paragraphs>0</Paragraphs>
  <TotalTime>7</TotalTime>
  <ScaleCrop>false</ScaleCrop>
  <LinksUpToDate>false</LinksUpToDate>
  <CharactersWithSpaces>530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2025-12-24T02:34:00Z</dcterms:created>
  <dc:creator>刘婧</dc:creator>
  <cp:lastModifiedBy>刘婧</cp:lastModifiedBy>
  <dcterms:modified xsi:type="dcterms:W3CDTF">2025-12-24T02:58:30Z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683A258FDCE34795B0C4B6D8B0207ECB_11</vt:lpwstr>
  </property>
  <property fmtid="{D5CDD505-2E9C-101B-9397-08002B2CF9AE}" pid="4" name="KSOTemplateDocerSaveRecord">
    <vt:lpwstr>eyJoZGlkIjoiMWE2YWQyOGY2ODVhYjllMmViMDc2MTgwMWNmOWM2MDMiLCJ1c2VySWQiOiIxNjczOTQzMzMzIn0=</vt:lpwstr>
  </property>
</Properties>
</file>